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566C33" w:rsidRDefault="00A179C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46A07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0C1504">
        <w:rPr>
          <w:rFonts w:asciiTheme="minorHAnsi" w:hAnsiTheme="minorHAnsi" w:cs="Arial"/>
          <w:b/>
          <w:sz w:val="24"/>
          <w:szCs w:val="24"/>
        </w:rPr>
        <w:t>Příloha č. 3</w:t>
      </w:r>
    </w:p>
    <w:p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2F02" w:rsidRDefault="009B2F02" w:rsidP="009B2F02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C47A7C" w:rsidRPr="00C47A7C" w:rsidRDefault="00C47A7C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9B646B" w:rsidRPr="00BB6A5E" w:rsidRDefault="009B646B" w:rsidP="009B646B">
      <w:pPr>
        <w:spacing w:after="120"/>
        <w:jc w:val="center"/>
        <w:rPr>
          <w:rFonts w:cs="Calibri"/>
          <w:b/>
          <w:sz w:val="40"/>
          <w:szCs w:val="40"/>
        </w:rPr>
      </w:pPr>
      <w:r w:rsidRPr="00BB6A5E">
        <w:rPr>
          <w:rFonts w:cs="Calibri"/>
          <w:b/>
          <w:bCs/>
          <w:sz w:val="40"/>
          <w:szCs w:val="40"/>
        </w:rPr>
        <w:t>„</w:t>
      </w:r>
      <w:r>
        <w:rPr>
          <w:rFonts w:cs="Calibri"/>
          <w:b/>
          <w:sz w:val="40"/>
          <w:szCs w:val="40"/>
        </w:rPr>
        <w:t>NÁKUP VÍCEÚČELOVÉHO KOMUNÁLNÍHO STROJE VČETNĚ PŘÍSLUŠENSTVÍ</w:t>
      </w:r>
      <w:r>
        <w:rPr>
          <w:rFonts w:cs="Calibri"/>
          <w:b/>
          <w:sz w:val="40"/>
          <w:szCs w:val="40"/>
          <w:lang w:eastAsia="cs-CZ"/>
        </w:rPr>
        <w:t>“</w:t>
      </w:r>
    </w:p>
    <w:p w:rsidR="00384D8E" w:rsidRPr="005307D1" w:rsidRDefault="00384D8E" w:rsidP="00384D8E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 w:rsidR="009B646B">
        <w:rPr>
          <w:rFonts w:eastAsia="Times New Roman" w:cs="Calibri"/>
          <w:i/>
          <w:sz w:val="20"/>
          <w:szCs w:val="20"/>
          <w:lang w:eastAsia="cs-CZ"/>
        </w:rPr>
        <w:t xml:space="preserve">zjednodušeného podlimitního 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>řízení v souladu s ustanovením § 5</w:t>
      </w:r>
      <w:r w:rsidR="009B646B">
        <w:rPr>
          <w:rFonts w:eastAsia="Times New Roman" w:cs="Calibri"/>
          <w:i/>
          <w:sz w:val="20"/>
          <w:szCs w:val="20"/>
          <w:lang w:eastAsia="cs-CZ"/>
        </w:rPr>
        <w:t>3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487D07" w:rsidRDefault="00487D07" w:rsidP="00487D0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9B2F02" w:rsidRDefault="009B2F02" w:rsidP="0024234C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 w:rsidR="0024234C">
        <w:rPr>
          <w:rFonts w:asciiTheme="minorHAnsi" w:hAnsiTheme="minorHAnsi" w:cs="Arial"/>
          <w:b/>
          <w:sz w:val="24"/>
          <w:szCs w:val="24"/>
        </w:rPr>
        <w:tab/>
      </w:r>
    </w:p>
    <w:p w:rsidR="00D90667" w:rsidRPr="00D90667" w:rsidRDefault="00860E6A" w:rsidP="00D90667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 w:rsidR="00F16DBD"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F16DBD" w:rsidRPr="00F16DBD" w:rsidRDefault="00D90667" w:rsidP="00F16DBD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="00F16DBD" w:rsidRPr="00F16DBD">
        <w:rPr>
          <w:color w:val="000000"/>
          <w:sz w:val="24"/>
          <w:szCs w:val="24"/>
          <w:lang w:eastAsia="ar-SA"/>
        </w:rPr>
        <w:t>náměstí Svobody 36, 507 23 Libáň</w:t>
      </w:r>
    </w:p>
    <w:p w:rsidR="00F16DBD" w:rsidRPr="00F16DBD" w:rsidRDefault="00F16DBD" w:rsidP="00F16DBD">
      <w:pPr>
        <w:spacing w:after="0"/>
        <w:rPr>
          <w:sz w:val="24"/>
          <w:szCs w:val="24"/>
        </w:rPr>
      </w:pPr>
      <w:r w:rsidRPr="00F16DBD">
        <w:rPr>
          <w:bCs/>
          <w:sz w:val="24"/>
          <w:szCs w:val="24"/>
        </w:rPr>
        <w:t>IČ/DIČ: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F16DBD">
        <w:rPr>
          <w:sz w:val="24"/>
          <w:szCs w:val="24"/>
        </w:rPr>
        <w:t>/</w:t>
      </w:r>
      <w:r w:rsidRPr="00F16DBD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F16DBD" w:rsidRPr="00F16DBD" w:rsidRDefault="00F16DBD" w:rsidP="00F16DBD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F16DBD">
        <w:rPr>
          <w:bCs/>
          <w:sz w:val="24"/>
          <w:szCs w:val="24"/>
        </w:rPr>
        <w:t>zastoupená:</w:t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</w:r>
      <w:r w:rsidRPr="00F16DBD">
        <w:rPr>
          <w:bCs/>
          <w:sz w:val="24"/>
          <w:szCs w:val="24"/>
        </w:rPr>
        <w:tab/>
        <w:t>Petrem Soukupem, starostou města</w:t>
      </w:r>
    </w:p>
    <w:p w:rsidR="00F16DBD" w:rsidRPr="00F16DBD" w:rsidRDefault="00F16DBD" w:rsidP="00F16DBD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F16DBD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F16DBD" w:rsidRPr="00F16DBD" w:rsidRDefault="00F16DBD" w:rsidP="00F16DBD">
      <w:pPr>
        <w:spacing w:after="360"/>
        <w:jc w:val="both"/>
        <w:rPr>
          <w:rFonts w:eastAsia="Times New Roman"/>
          <w:bCs/>
          <w:sz w:val="24"/>
          <w:szCs w:val="24"/>
          <w:lang w:eastAsia="cs-CZ"/>
        </w:rPr>
      </w:pPr>
      <w:r w:rsidRPr="00F16DBD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bCs/>
          <w:sz w:val="24"/>
          <w:szCs w:val="24"/>
          <w:lang w:eastAsia="cs-CZ"/>
        </w:rPr>
        <w:tab/>
      </w:r>
      <w:r w:rsidRPr="00F16DBD">
        <w:rPr>
          <w:rFonts w:eastAsia="Times New Roman"/>
          <w:sz w:val="24"/>
          <w:szCs w:val="24"/>
          <w:lang w:eastAsia="cs-CZ"/>
        </w:rPr>
        <w:t>starosta@mestoliban.cz</w:t>
      </w:r>
    </w:p>
    <w:p w:rsidR="009B2F02" w:rsidRPr="002E77CF" w:rsidRDefault="00916175" w:rsidP="00F16DBD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="009B2F02" w:rsidRPr="002E77CF">
        <w:rPr>
          <w:rFonts w:cs="Arial"/>
          <w:b/>
          <w:sz w:val="24"/>
          <w:szCs w:val="24"/>
          <w:u w:val="single"/>
        </w:rPr>
        <w:t>:</w:t>
      </w:r>
    </w:p>
    <w:p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9B2F02" w:rsidRPr="00DB3B94" w:rsidRDefault="00A179C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510A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r>
        <w:rPr>
          <w:rFonts w:cs="Arial"/>
          <w:sz w:val="18"/>
          <w:szCs w:val="18"/>
        </w:rPr>
        <w:t>účastníka – dodavatele</w:t>
      </w:r>
      <w:r w:rsidR="009B2F02" w:rsidRPr="00DB3B94">
        <w:rPr>
          <w:rFonts w:cs="Arial"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8F893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CF41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A405F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:rsidR="009B2F02" w:rsidRPr="0096477D" w:rsidRDefault="00A179C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36AD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F12A50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:rsidR="001D7F95" w:rsidRPr="00C47A7C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2"/>
          <w:szCs w:val="12"/>
        </w:rPr>
      </w:pPr>
    </w:p>
    <w:p w:rsidR="00A76066" w:rsidRPr="00566C33" w:rsidRDefault="00916175" w:rsidP="00D90667">
      <w:pPr>
        <w:spacing w:before="120" w:after="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 (účastník)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 w:rsidR="00A76066"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="00A76066"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dodavatelem</w:t>
      </w:r>
      <w:r w:rsidR="00A76066">
        <w:rPr>
          <w:rFonts w:asciiTheme="minorHAnsi" w:hAnsiTheme="minorHAnsi" w:cs="Arial"/>
          <w:b/>
          <w:sz w:val="24"/>
          <w:szCs w:val="24"/>
        </w:rPr>
        <w:t xml:space="preserve"> který</w:t>
      </w:r>
      <w:r w:rsidR="00A76066" w:rsidRPr="00566C33">
        <w:rPr>
          <w:rFonts w:asciiTheme="minorHAnsi" w:hAnsiTheme="minorHAnsi" w:cs="Arial"/>
          <w:b/>
          <w:sz w:val="24"/>
          <w:szCs w:val="24"/>
        </w:rPr>
        <w:t>:</w:t>
      </w:r>
    </w:p>
    <w:p w:rsidR="00A76066" w:rsidRPr="005307D1" w:rsidRDefault="00A76066" w:rsidP="00C60468">
      <w:pPr>
        <w:spacing w:after="0"/>
        <w:jc w:val="both"/>
        <w:rPr>
          <w:rFonts w:asciiTheme="minorHAnsi" w:hAnsiTheme="minorHAnsi" w:cs="Arial"/>
          <w:b/>
          <w:sz w:val="6"/>
          <w:szCs w:val="6"/>
        </w:rPr>
      </w:pPr>
    </w:p>
    <w:p w:rsidR="00A76066" w:rsidRDefault="00A76066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:rsidR="00A76066" w:rsidRDefault="00A76066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D90667" w:rsidRPr="009B646B" w:rsidRDefault="00A76066" w:rsidP="009B646B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:rsidR="00C60468" w:rsidRPr="00576C43" w:rsidRDefault="00C60468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pojistný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:rsidR="00A179CD" w:rsidRPr="00576C43" w:rsidRDefault="00A179CD" w:rsidP="00C60468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:rsidR="00A179CD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v obchodním styku,</w:t>
      </w:r>
    </w:p>
    <w:p w:rsidR="00A52DFF" w:rsidRPr="00576C43" w:rsidRDefault="00A52DFF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zneužití postavení v obchodním styku,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:rsidR="00A179CD" w:rsidRPr="00576C43" w:rsidRDefault="00A179CD" w:rsidP="00C60468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:rsidR="00A179CD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:rsidR="00A179CD" w:rsidRPr="00256E95" w:rsidRDefault="00A179CD" w:rsidP="00C60468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:rsidR="00A179CD" w:rsidRPr="00256E95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:rsidR="00A179CD" w:rsidRPr="00576C43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:rsidR="00A179CD" w:rsidRDefault="00A179CD" w:rsidP="00C60468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:rsidR="00A179CD" w:rsidRPr="00051CED" w:rsidRDefault="00A179CD" w:rsidP="00C60468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:rsidR="00A179CD" w:rsidRPr="00051CED" w:rsidRDefault="00A179CD" w:rsidP="00C60468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 xml:space="preserve">Účastní-li se zadávacího řízení pobočka závodu zahraniční právnické osoby, musí podmínku podle tohoto písm. a) splňovat tato právnická osoba a také vedoucí pobočky závodu. </w:t>
      </w:r>
    </w:p>
    <w:p w:rsidR="00A179CD" w:rsidRPr="00051FCC" w:rsidRDefault="00A179CD" w:rsidP="00C60468">
      <w:pPr>
        <w:spacing w:after="0"/>
        <w:ind w:left="567"/>
        <w:jc w:val="both"/>
        <w:rPr>
          <w:rFonts w:cstheme="minorHAnsi"/>
          <w:iCs/>
          <w:sz w:val="24"/>
          <w:szCs w:val="24"/>
        </w:rPr>
      </w:pPr>
      <w:r w:rsidRPr="00051FCC">
        <w:rPr>
          <w:rFonts w:cstheme="minorHAnsi"/>
          <w:iCs/>
          <w:sz w:val="24"/>
          <w:szCs w:val="24"/>
        </w:rPr>
        <w:t>Účastní-li se zadávacího řízení pobočka závodu české právnické osoby, musí podmínku podle tohoto písm. a) splňovat tato právnická osoba, každý člen statutárního orgánu této právnické osoby a osoba zastupující tuto právnickou osobu v statutárním orgánu dodavatele, a také vedoucí pobočky závodu.</w:t>
      </w:r>
    </w:p>
    <w:p w:rsidR="00A179CD" w:rsidRPr="00D3623F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A179C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Default="00A179CD" w:rsidP="00C60468">
      <w:pPr>
        <w:pStyle w:val="Odstavecseseznamem"/>
        <w:spacing w:before="60" w:line="276" w:lineRule="auto"/>
        <w:ind w:left="568"/>
        <w:contextualSpacing w:val="0"/>
        <w:jc w:val="both"/>
        <w:rPr>
          <w:rFonts w:asciiTheme="minorHAnsi" w:hAnsiTheme="minorHAnsi" w:cstheme="minorHAnsi"/>
        </w:rPr>
      </w:pPr>
    </w:p>
    <w:p w:rsidR="00A179CD" w:rsidRPr="006C6621" w:rsidRDefault="00A179CD" w:rsidP="006C6621">
      <w:pPr>
        <w:spacing w:before="60"/>
        <w:jc w:val="both"/>
        <w:rPr>
          <w:rFonts w:asciiTheme="minorHAnsi" w:hAnsiTheme="minorHAnsi" w:cstheme="minorHAnsi"/>
        </w:rPr>
      </w:pPr>
    </w:p>
    <w:p w:rsidR="00A179CD" w:rsidRPr="00CF752E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A179CD" w:rsidRPr="00051CED" w:rsidRDefault="00A179CD" w:rsidP="00C60468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:rsidR="00AF0712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Pr="00566C33" w:rsidRDefault="00A52DFF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A5345" w:rsidRPr="00566C33" w:rsidRDefault="00A179C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F5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AC0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47A7C" w:rsidRDefault="00C47A7C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5154E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A52DFF" w:rsidRDefault="00A52DFF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775FA1" w:rsidRDefault="00775FA1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:rsidR="00751DD0" w:rsidRPr="00566C33" w:rsidRDefault="00A179CD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3EB2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916175">
        <w:rPr>
          <w:rFonts w:asciiTheme="minorHAnsi" w:hAnsiTheme="minorHAnsi"/>
          <w:sz w:val="24"/>
          <w:szCs w:val="24"/>
        </w:rPr>
        <w:t>dodavatele (účastníka)</w:t>
      </w:r>
      <w:r w:rsidR="00916175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567F" w:rsidRDefault="0011567F" w:rsidP="0003428A">
      <w:pPr>
        <w:spacing w:after="0" w:line="240" w:lineRule="auto"/>
      </w:pPr>
      <w:r>
        <w:separator/>
      </w:r>
    </w:p>
  </w:endnote>
  <w:endnote w:type="continuationSeparator" w:id="0">
    <w:p w:rsidR="0011567F" w:rsidRDefault="0011567F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AB25A5" w:rsidRDefault="00AB25A5" w:rsidP="009C2B7F">
    <w:pPr>
      <w:pStyle w:val="Zpat"/>
      <w:jc w:val="center"/>
      <w:rPr>
        <w:noProof/>
        <w:sz w:val="20"/>
        <w:szCs w:val="20"/>
        <w:lang w:eastAsia="cs-CZ"/>
      </w:rPr>
    </w:pPr>
  </w:p>
  <w:p w:rsidR="00923D7F" w:rsidRDefault="00923D7F" w:rsidP="009C2B7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567F" w:rsidRDefault="0011567F" w:rsidP="0003428A">
      <w:pPr>
        <w:spacing w:after="0" w:line="240" w:lineRule="auto"/>
      </w:pPr>
      <w:r>
        <w:separator/>
      </w:r>
    </w:p>
  </w:footnote>
  <w:footnote w:type="continuationSeparator" w:id="0">
    <w:p w:rsidR="0011567F" w:rsidRDefault="0011567F" w:rsidP="0003428A">
      <w:pPr>
        <w:spacing w:after="0" w:line="240" w:lineRule="auto"/>
      </w:pPr>
      <w:r>
        <w:continuationSeparator/>
      </w:r>
    </w:p>
  </w:footnote>
  <w:footnote w:id="1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A179CD" w:rsidRPr="00576C43" w:rsidRDefault="00A179CD" w:rsidP="00A179CD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16DBD" w:rsidRDefault="00F16DBD" w:rsidP="00F16DBD">
    <w:pPr>
      <w:pStyle w:val="Prosttext1"/>
      <w:spacing w:after="0"/>
      <w:rPr>
        <w:rFonts w:asciiTheme="minorHAnsi" w:hAnsiTheme="minorHAnsi" w:cs="Arial"/>
        <w:bCs/>
        <w:sz w:val="24"/>
        <w:szCs w:val="24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EE0229" wp14:editId="66D59AAF">
          <wp:simplePos x="0" y="0"/>
          <wp:positionH relativeFrom="column">
            <wp:posOffset>-107777</wp:posOffset>
          </wp:positionH>
          <wp:positionV relativeFrom="paragraph">
            <wp:posOffset>-107950</wp:posOffset>
          </wp:positionV>
          <wp:extent cx="708025" cy="812165"/>
          <wp:effectExtent l="0" t="0" r="0" b="0"/>
          <wp:wrapNone/>
          <wp:docPr id="1194470165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442A"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7CE7CBE2" wp14:editId="63858FE4">
          <wp:simplePos x="0" y="0"/>
          <wp:positionH relativeFrom="column">
            <wp:posOffset>5011420</wp:posOffset>
          </wp:positionH>
          <wp:positionV relativeFrom="paragraph">
            <wp:posOffset>-240030</wp:posOffset>
          </wp:positionV>
          <wp:extent cx="888365" cy="1036320"/>
          <wp:effectExtent l="0" t="0" r="635" b="5080"/>
          <wp:wrapNone/>
          <wp:docPr id="110612169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121699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8365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6DBD" w:rsidRDefault="00F16DBD" w:rsidP="00F16DBD">
    <w:pPr>
      <w:spacing w:before="75" w:after="240"/>
      <w:ind w:left="360" w:right="75"/>
      <w:jc w:val="center"/>
      <w:rPr>
        <w:rFonts w:cs="Calibri"/>
      </w:rPr>
    </w:pPr>
  </w:p>
  <w:p w:rsidR="00F16DBD" w:rsidRPr="00312022" w:rsidRDefault="00F16DBD" w:rsidP="00F16DBD">
    <w:pPr>
      <w:spacing w:before="75" w:after="120"/>
      <w:ind w:left="360" w:right="75"/>
      <w:jc w:val="center"/>
      <w:rPr>
        <w:rFonts w:cs="Calibri"/>
      </w:rPr>
    </w:pPr>
    <w:r w:rsidRPr="00312022">
      <w:rPr>
        <w:rFonts w:cs="Calibri"/>
      </w:rPr>
      <w:fldChar w:fldCharType="begin"/>
    </w:r>
    <w:r w:rsidRPr="00312022">
      <w:rPr>
        <w:rFonts w:cs="Calibri"/>
      </w:rPr>
      <w:instrText xml:space="preserve"> INCLUDEPICTURE "https://upload.wikimedia.org/wikipedia/commons/thumb/c/c3/Semice_CoA.jpg/90px-Semice_CoA.jpg" \* MERGEFORMATINET </w:instrText>
    </w:r>
    <w:r w:rsidRPr="00312022">
      <w:rPr>
        <w:rFonts w:cs="Calibri"/>
      </w:rPr>
      <w:fldChar w:fldCharType="end"/>
    </w:r>
    <w:r w:rsidRPr="00312022">
      <w:rPr>
        <w:rFonts w:cs="Calibri"/>
      </w:rPr>
      <w:t>Veřejná zakázka:</w:t>
    </w:r>
  </w:p>
  <w:p w:rsidR="00F16DBD" w:rsidRPr="00312022" w:rsidRDefault="00F16DBD" w:rsidP="00F16DBD">
    <w:pPr>
      <w:pStyle w:val="Zhlav"/>
      <w:jc w:val="center"/>
      <w:rPr>
        <w:rFonts w:cs="Calibri"/>
      </w:rPr>
    </w:pPr>
    <w:r w:rsidRPr="00312022">
      <w:rPr>
        <w:rFonts w:cs="Calibri"/>
      </w:rPr>
      <w:t xml:space="preserve"> „</w:t>
    </w:r>
    <w:r>
      <w:rPr>
        <w:rFonts w:cs="Calibri"/>
      </w:rPr>
      <w:t>NÁKUP VÍCEÚČELOVÉHO KOMUNÁLNÍHO STROJE VČETNĚ PŘÍSLUŠENSTVÍ</w:t>
    </w:r>
    <w:r w:rsidRPr="00312022">
      <w:rPr>
        <w:rFonts w:cs="Calibri"/>
      </w:rPr>
      <w:t>“</w:t>
    </w:r>
  </w:p>
  <w:p w:rsidR="00CB13E4" w:rsidRPr="00D90667" w:rsidRDefault="00CB13E4" w:rsidP="00D906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97880778">
    <w:abstractNumId w:val="4"/>
  </w:num>
  <w:num w:numId="2" w16cid:durableId="364672004">
    <w:abstractNumId w:val="3"/>
  </w:num>
  <w:num w:numId="3" w16cid:durableId="924920445">
    <w:abstractNumId w:val="1"/>
  </w:num>
  <w:num w:numId="4" w16cid:durableId="218711178">
    <w:abstractNumId w:val="0"/>
  </w:num>
  <w:num w:numId="5" w16cid:durableId="845099194">
    <w:abstractNumId w:val="2"/>
  </w:num>
  <w:num w:numId="6" w16cid:durableId="1679238424">
    <w:abstractNumId w:val="6"/>
  </w:num>
  <w:num w:numId="7" w16cid:durableId="15570089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420F7"/>
    <w:rsid w:val="00072D56"/>
    <w:rsid w:val="0009128C"/>
    <w:rsid w:val="000A0767"/>
    <w:rsid w:val="000A121B"/>
    <w:rsid w:val="000A6243"/>
    <w:rsid w:val="000B315F"/>
    <w:rsid w:val="000C0C07"/>
    <w:rsid w:val="000C1504"/>
    <w:rsid w:val="000E5EAB"/>
    <w:rsid w:val="000F7D6B"/>
    <w:rsid w:val="00111DBB"/>
    <w:rsid w:val="0011229C"/>
    <w:rsid w:val="001146EC"/>
    <w:rsid w:val="0011567F"/>
    <w:rsid w:val="0012349D"/>
    <w:rsid w:val="001470BC"/>
    <w:rsid w:val="00161650"/>
    <w:rsid w:val="00190591"/>
    <w:rsid w:val="00196DE5"/>
    <w:rsid w:val="001A4E29"/>
    <w:rsid w:val="001C39E4"/>
    <w:rsid w:val="001D4A2A"/>
    <w:rsid w:val="001D7F95"/>
    <w:rsid w:val="001E4D99"/>
    <w:rsid w:val="001F18A5"/>
    <w:rsid w:val="001F3F7B"/>
    <w:rsid w:val="00203305"/>
    <w:rsid w:val="00212269"/>
    <w:rsid w:val="00212CD4"/>
    <w:rsid w:val="00214815"/>
    <w:rsid w:val="00221630"/>
    <w:rsid w:val="00235443"/>
    <w:rsid w:val="00236EBA"/>
    <w:rsid w:val="00240E70"/>
    <w:rsid w:val="0024234C"/>
    <w:rsid w:val="00251623"/>
    <w:rsid w:val="00257D5B"/>
    <w:rsid w:val="0026179C"/>
    <w:rsid w:val="00266E88"/>
    <w:rsid w:val="00271814"/>
    <w:rsid w:val="002734B4"/>
    <w:rsid w:val="00293797"/>
    <w:rsid w:val="00295BC4"/>
    <w:rsid w:val="002A5345"/>
    <w:rsid w:val="002A6509"/>
    <w:rsid w:val="002C0309"/>
    <w:rsid w:val="002C0F7A"/>
    <w:rsid w:val="002C6363"/>
    <w:rsid w:val="002D0236"/>
    <w:rsid w:val="002D4D22"/>
    <w:rsid w:val="002D5759"/>
    <w:rsid w:val="002D59AA"/>
    <w:rsid w:val="002E76FF"/>
    <w:rsid w:val="002F05AB"/>
    <w:rsid w:val="002F4543"/>
    <w:rsid w:val="003038F1"/>
    <w:rsid w:val="00304A95"/>
    <w:rsid w:val="00323675"/>
    <w:rsid w:val="003318ED"/>
    <w:rsid w:val="00350862"/>
    <w:rsid w:val="0035651B"/>
    <w:rsid w:val="00364641"/>
    <w:rsid w:val="00375301"/>
    <w:rsid w:val="0037592A"/>
    <w:rsid w:val="00376E7D"/>
    <w:rsid w:val="00383510"/>
    <w:rsid w:val="00384D8E"/>
    <w:rsid w:val="003A17B3"/>
    <w:rsid w:val="003B3C36"/>
    <w:rsid w:val="003B4D23"/>
    <w:rsid w:val="003B5822"/>
    <w:rsid w:val="003B5AEC"/>
    <w:rsid w:val="003B64C9"/>
    <w:rsid w:val="003D6478"/>
    <w:rsid w:val="003E3BCD"/>
    <w:rsid w:val="003E3E3B"/>
    <w:rsid w:val="003F3F03"/>
    <w:rsid w:val="003F443C"/>
    <w:rsid w:val="003F613B"/>
    <w:rsid w:val="00403F8F"/>
    <w:rsid w:val="0040461C"/>
    <w:rsid w:val="004241F7"/>
    <w:rsid w:val="00447F9F"/>
    <w:rsid w:val="00462EE6"/>
    <w:rsid w:val="00471828"/>
    <w:rsid w:val="00474391"/>
    <w:rsid w:val="00481D05"/>
    <w:rsid w:val="00487D07"/>
    <w:rsid w:val="00491706"/>
    <w:rsid w:val="004A2D08"/>
    <w:rsid w:val="004A57C7"/>
    <w:rsid w:val="004C4052"/>
    <w:rsid w:val="004D1AA2"/>
    <w:rsid w:val="004D3A3F"/>
    <w:rsid w:val="004D486E"/>
    <w:rsid w:val="004D519D"/>
    <w:rsid w:val="004D7AA6"/>
    <w:rsid w:val="004F3FC3"/>
    <w:rsid w:val="00500DA8"/>
    <w:rsid w:val="00503F83"/>
    <w:rsid w:val="005046C8"/>
    <w:rsid w:val="0051443D"/>
    <w:rsid w:val="0052188E"/>
    <w:rsid w:val="0052736C"/>
    <w:rsid w:val="005277A3"/>
    <w:rsid w:val="005307D1"/>
    <w:rsid w:val="0053116D"/>
    <w:rsid w:val="00532696"/>
    <w:rsid w:val="00544A3B"/>
    <w:rsid w:val="00552D86"/>
    <w:rsid w:val="00566C33"/>
    <w:rsid w:val="005B10A9"/>
    <w:rsid w:val="005B4C5E"/>
    <w:rsid w:val="005C3014"/>
    <w:rsid w:val="005C51E1"/>
    <w:rsid w:val="005D7AE4"/>
    <w:rsid w:val="005E12ED"/>
    <w:rsid w:val="005E1595"/>
    <w:rsid w:val="005E3230"/>
    <w:rsid w:val="005F22AF"/>
    <w:rsid w:val="005F4004"/>
    <w:rsid w:val="00613AEE"/>
    <w:rsid w:val="00622625"/>
    <w:rsid w:val="00623A38"/>
    <w:rsid w:val="006309B1"/>
    <w:rsid w:val="00637067"/>
    <w:rsid w:val="00640278"/>
    <w:rsid w:val="006411F2"/>
    <w:rsid w:val="00646C95"/>
    <w:rsid w:val="0066796B"/>
    <w:rsid w:val="00672039"/>
    <w:rsid w:val="006A1B80"/>
    <w:rsid w:val="006B5446"/>
    <w:rsid w:val="006C2613"/>
    <w:rsid w:val="006C6621"/>
    <w:rsid w:val="006D40E7"/>
    <w:rsid w:val="006D544C"/>
    <w:rsid w:val="006E336C"/>
    <w:rsid w:val="006E41F9"/>
    <w:rsid w:val="006E7B5D"/>
    <w:rsid w:val="006F50C7"/>
    <w:rsid w:val="0070112E"/>
    <w:rsid w:val="007016E7"/>
    <w:rsid w:val="007306E2"/>
    <w:rsid w:val="00730AD4"/>
    <w:rsid w:val="00732DCD"/>
    <w:rsid w:val="007372C2"/>
    <w:rsid w:val="00745195"/>
    <w:rsid w:val="00751DD0"/>
    <w:rsid w:val="007533B6"/>
    <w:rsid w:val="0075593D"/>
    <w:rsid w:val="0077094E"/>
    <w:rsid w:val="00775FA1"/>
    <w:rsid w:val="00777C8F"/>
    <w:rsid w:val="00784FEE"/>
    <w:rsid w:val="007933E8"/>
    <w:rsid w:val="00793F6A"/>
    <w:rsid w:val="007A4E98"/>
    <w:rsid w:val="007B2A90"/>
    <w:rsid w:val="007B357D"/>
    <w:rsid w:val="007C4865"/>
    <w:rsid w:val="00801B64"/>
    <w:rsid w:val="00806936"/>
    <w:rsid w:val="00806E3A"/>
    <w:rsid w:val="00810879"/>
    <w:rsid w:val="00815285"/>
    <w:rsid w:val="00817CBA"/>
    <w:rsid w:val="00820750"/>
    <w:rsid w:val="00842714"/>
    <w:rsid w:val="00842F56"/>
    <w:rsid w:val="00851034"/>
    <w:rsid w:val="00852E82"/>
    <w:rsid w:val="00854343"/>
    <w:rsid w:val="00860E6A"/>
    <w:rsid w:val="00881A44"/>
    <w:rsid w:val="00883E6F"/>
    <w:rsid w:val="00890706"/>
    <w:rsid w:val="008B05BC"/>
    <w:rsid w:val="008B3ABF"/>
    <w:rsid w:val="008C28BE"/>
    <w:rsid w:val="008D1A79"/>
    <w:rsid w:val="008D6A86"/>
    <w:rsid w:val="008E48E8"/>
    <w:rsid w:val="008F2562"/>
    <w:rsid w:val="008F58B3"/>
    <w:rsid w:val="00907EE5"/>
    <w:rsid w:val="00911A3C"/>
    <w:rsid w:val="00916175"/>
    <w:rsid w:val="009163E9"/>
    <w:rsid w:val="00923D7F"/>
    <w:rsid w:val="00942268"/>
    <w:rsid w:val="009432B2"/>
    <w:rsid w:val="0095293D"/>
    <w:rsid w:val="009532EC"/>
    <w:rsid w:val="0095567D"/>
    <w:rsid w:val="00964594"/>
    <w:rsid w:val="00966BAD"/>
    <w:rsid w:val="009829E1"/>
    <w:rsid w:val="00982A98"/>
    <w:rsid w:val="0099159E"/>
    <w:rsid w:val="009A77B4"/>
    <w:rsid w:val="009B2772"/>
    <w:rsid w:val="009B2F02"/>
    <w:rsid w:val="009B646B"/>
    <w:rsid w:val="009B787F"/>
    <w:rsid w:val="009C2B7F"/>
    <w:rsid w:val="009C6EF9"/>
    <w:rsid w:val="009D68A5"/>
    <w:rsid w:val="009D6E6F"/>
    <w:rsid w:val="009E4306"/>
    <w:rsid w:val="00A01257"/>
    <w:rsid w:val="00A179CD"/>
    <w:rsid w:val="00A22B6B"/>
    <w:rsid w:val="00A26E9C"/>
    <w:rsid w:val="00A2779A"/>
    <w:rsid w:val="00A27A50"/>
    <w:rsid w:val="00A33A16"/>
    <w:rsid w:val="00A36132"/>
    <w:rsid w:val="00A4131F"/>
    <w:rsid w:val="00A448F2"/>
    <w:rsid w:val="00A51ACF"/>
    <w:rsid w:val="00A52268"/>
    <w:rsid w:val="00A52DFF"/>
    <w:rsid w:val="00A65A5D"/>
    <w:rsid w:val="00A71497"/>
    <w:rsid w:val="00A76066"/>
    <w:rsid w:val="00A777AB"/>
    <w:rsid w:val="00A810B1"/>
    <w:rsid w:val="00A85B6C"/>
    <w:rsid w:val="00A876B9"/>
    <w:rsid w:val="00A90836"/>
    <w:rsid w:val="00AA4FB2"/>
    <w:rsid w:val="00AB1548"/>
    <w:rsid w:val="00AB25A5"/>
    <w:rsid w:val="00AD1115"/>
    <w:rsid w:val="00AE1ED0"/>
    <w:rsid w:val="00AE3955"/>
    <w:rsid w:val="00AE79E0"/>
    <w:rsid w:val="00AF0712"/>
    <w:rsid w:val="00AF4593"/>
    <w:rsid w:val="00AF62A1"/>
    <w:rsid w:val="00B009DE"/>
    <w:rsid w:val="00B024FB"/>
    <w:rsid w:val="00B1293A"/>
    <w:rsid w:val="00B136D7"/>
    <w:rsid w:val="00B17B28"/>
    <w:rsid w:val="00B248E6"/>
    <w:rsid w:val="00B36172"/>
    <w:rsid w:val="00B36D0E"/>
    <w:rsid w:val="00B5232C"/>
    <w:rsid w:val="00B56165"/>
    <w:rsid w:val="00B6009D"/>
    <w:rsid w:val="00B77C01"/>
    <w:rsid w:val="00B84372"/>
    <w:rsid w:val="00B953FC"/>
    <w:rsid w:val="00BC13E8"/>
    <w:rsid w:val="00BC18BE"/>
    <w:rsid w:val="00BD6610"/>
    <w:rsid w:val="00BE705D"/>
    <w:rsid w:val="00C0242A"/>
    <w:rsid w:val="00C22181"/>
    <w:rsid w:val="00C26BF3"/>
    <w:rsid w:val="00C37E28"/>
    <w:rsid w:val="00C47A7C"/>
    <w:rsid w:val="00C56079"/>
    <w:rsid w:val="00C57588"/>
    <w:rsid w:val="00C60468"/>
    <w:rsid w:val="00C91480"/>
    <w:rsid w:val="00C92B0B"/>
    <w:rsid w:val="00CA6374"/>
    <w:rsid w:val="00CB011E"/>
    <w:rsid w:val="00CB13E4"/>
    <w:rsid w:val="00CB1CA5"/>
    <w:rsid w:val="00CB3237"/>
    <w:rsid w:val="00CB7189"/>
    <w:rsid w:val="00CB7460"/>
    <w:rsid w:val="00CB7A90"/>
    <w:rsid w:val="00CF4F58"/>
    <w:rsid w:val="00D07610"/>
    <w:rsid w:val="00D36F79"/>
    <w:rsid w:val="00D477B8"/>
    <w:rsid w:val="00D61332"/>
    <w:rsid w:val="00D90667"/>
    <w:rsid w:val="00DA64D5"/>
    <w:rsid w:val="00DB2694"/>
    <w:rsid w:val="00DB26B7"/>
    <w:rsid w:val="00DC04CE"/>
    <w:rsid w:val="00DC5173"/>
    <w:rsid w:val="00DD294F"/>
    <w:rsid w:val="00DD412F"/>
    <w:rsid w:val="00DF385C"/>
    <w:rsid w:val="00DF3BFB"/>
    <w:rsid w:val="00E00EC7"/>
    <w:rsid w:val="00E315C5"/>
    <w:rsid w:val="00E35B3A"/>
    <w:rsid w:val="00E551C1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3FEE"/>
    <w:rsid w:val="00F05014"/>
    <w:rsid w:val="00F12A50"/>
    <w:rsid w:val="00F13EB2"/>
    <w:rsid w:val="00F1468D"/>
    <w:rsid w:val="00F16DBD"/>
    <w:rsid w:val="00F200D2"/>
    <w:rsid w:val="00F219B0"/>
    <w:rsid w:val="00F37D19"/>
    <w:rsid w:val="00F4796F"/>
    <w:rsid w:val="00F67D29"/>
    <w:rsid w:val="00F7420E"/>
    <w:rsid w:val="00F76822"/>
    <w:rsid w:val="00FA185B"/>
    <w:rsid w:val="00FA5F1B"/>
    <w:rsid w:val="00FA6E49"/>
    <w:rsid w:val="00FB061F"/>
    <w:rsid w:val="00FB0B17"/>
    <w:rsid w:val="00FB2007"/>
    <w:rsid w:val="00FB634B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6F8D4"/>
  <w15:docId w15:val="{C2235D07-5384-304C-945A-782F4A75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2024-05-12T06:54:00Z</dcterms:created>
  <dcterms:modified xsi:type="dcterms:W3CDTF">2024-05-12T06:54:00Z</dcterms:modified>
</cp:coreProperties>
</file>